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32C9C3F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381B396C" w14:textId="33B3DFBC" w:rsidR="009D17FA" w:rsidRDefault="009D17FA" w:rsidP="00535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bookmarkStart w:id="0" w:name="_Hlk118890254"/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 </w:t>
      </w:r>
      <w:r w:rsidR="00145B5A" w:rsidRPr="00145B5A">
        <w:rPr>
          <w:rFonts w:ascii="Arial" w:hAnsi="Arial" w:cs="Arial"/>
          <w:b/>
        </w:rPr>
        <w:t>NABAVA OPREME ZA OSKRBOVANJE KOŽNIH DEFEKTOV IN OPEKLIN S POTROŠNIM MATERIALOM</w:t>
      </w:r>
    </w:p>
    <w:p w14:paraId="00F3D7E9" w14:textId="77777777" w:rsidR="00535592" w:rsidRDefault="00535592" w:rsidP="00535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pacing w:val="-1"/>
        </w:rPr>
      </w:pPr>
    </w:p>
    <w:p w14:paraId="0776C6D8" w14:textId="77777777" w:rsidR="006C5BF7" w:rsidRPr="009D17FA" w:rsidRDefault="006C5BF7" w:rsidP="009D17FA">
      <w:pPr>
        <w:pStyle w:val="Telobesedila"/>
        <w:spacing w:after="0" w:line="240" w:lineRule="auto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4F8771D8" w14:textId="77777777" w:rsidR="006C5BF7" w:rsidRPr="009D17FA" w:rsidRDefault="006C5BF7" w:rsidP="00BA06ED">
      <w:pPr>
        <w:spacing w:after="0" w:line="240" w:lineRule="auto"/>
        <w:jc w:val="both"/>
        <w:rPr>
          <w:rFonts w:ascii="Arial" w:hAnsi="Arial" w:cs="Arial"/>
        </w:rPr>
      </w:pPr>
    </w:p>
    <w:p w14:paraId="6BE7318F" w14:textId="77777777" w:rsidR="00363F2A" w:rsidRPr="00364B8D" w:rsidRDefault="00363F2A" w:rsidP="00363F2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Pr="00364B8D">
        <w:rPr>
          <w:rFonts w:ascii="Arial" w:eastAsia="Times New Roman" w:hAnsi="Arial" w:cs="Arial"/>
          <w:lang w:eastAsia="sl-SI"/>
        </w:rPr>
        <w:t xml:space="preserve">Uradni list RS, št. </w:t>
      </w:r>
      <w:hyperlink r:id="rId8" w:tgtFrame="_blank" w:tooltip="Kazenski zakonik (uradno prečiščeno besedilo)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50/12</w:t>
        </w:r>
      </w:hyperlink>
      <w:r w:rsidRPr="00364B8D">
        <w:rPr>
          <w:rFonts w:ascii="Arial" w:eastAsia="Times New Roman" w:hAnsi="Arial" w:cs="Arial"/>
          <w:lang w:eastAsia="sl-SI"/>
        </w:rPr>
        <w:t xml:space="preserve"> – uradno prečiščeno besedilo, </w:t>
      </w:r>
      <w:hyperlink r:id="rId9" w:tgtFrame="_blank" w:tooltip="Popravek Uradnega prečiščenega besedila Kazenskega zakonika (KZ-1-UPB2p)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6/16 – popr.</w:t>
        </w:r>
      </w:hyperlink>
      <w:r w:rsidRPr="00364B8D">
        <w:rPr>
          <w:rFonts w:ascii="Arial" w:eastAsia="Times New Roman" w:hAnsi="Arial" w:cs="Arial"/>
          <w:lang w:eastAsia="sl-SI"/>
        </w:rPr>
        <w:t xml:space="preserve">, </w:t>
      </w:r>
      <w:hyperlink r:id="rId10" w:tgtFrame="_blank" w:tooltip="Zakon o spremembah in dopolnitvah Kazenskega zakonika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54/15</w:t>
        </w:r>
      </w:hyperlink>
      <w:r w:rsidRPr="00364B8D">
        <w:rPr>
          <w:rFonts w:ascii="Arial" w:eastAsia="Times New Roman" w:hAnsi="Arial" w:cs="Arial"/>
          <w:lang w:eastAsia="sl-SI"/>
        </w:rPr>
        <w:t xml:space="preserve">, </w:t>
      </w:r>
      <w:hyperlink r:id="rId11" w:tgtFrame="_blank" w:tooltip="Zakon o spremembi Kazenskega zakonika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38/16</w:t>
        </w:r>
      </w:hyperlink>
      <w:r w:rsidRPr="00364B8D">
        <w:rPr>
          <w:rFonts w:ascii="Arial" w:eastAsia="Times New Roman" w:hAnsi="Arial" w:cs="Arial"/>
          <w:lang w:eastAsia="sl-SI"/>
        </w:rPr>
        <w:t xml:space="preserve">, </w:t>
      </w:r>
      <w:hyperlink r:id="rId12" w:tgtFrame="_blank" w:tooltip="Zakon o spremembah in dopolnitvah Kazenskega zakonika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27/17</w:t>
        </w:r>
      </w:hyperlink>
      <w:r w:rsidRPr="00364B8D">
        <w:rPr>
          <w:rFonts w:ascii="Arial" w:eastAsia="Times New Roman" w:hAnsi="Arial" w:cs="Arial"/>
          <w:lang w:eastAsia="sl-SI"/>
        </w:rPr>
        <w:t xml:space="preserve">, </w:t>
      </w:r>
      <w:hyperlink r:id="rId13" w:tgtFrame="_blank" w:tooltip="Zakon o dopolnitvi Kazenskega zakonika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23/20</w:t>
        </w:r>
      </w:hyperlink>
      <w:r w:rsidRPr="00364B8D">
        <w:rPr>
          <w:rFonts w:ascii="Arial" w:eastAsia="Times New Roman" w:hAnsi="Arial" w:cs="Arial"/>
          <w:lang w:eastAsia="sl-SI"/>
        </w:rPr>
        <w:t xml:space="preserve">, </w:t>
      </w:r>
      <w:hyperlink r:id="rId14" w:tgtFrame="_blank" w:tooltip="Zakon o spremembi Kazenskega zakonika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91/20</w:t>
        </w:r>
      </w:hyperlink>
      <w:r w:rsidRPr="00364B8D">
        <w:rPr>
          <w:rFonts w:ascii="Arial" w:eastAsia="Times New Roman" w:hAnsi="Arial" w:cs="Arial"/>
          <w:lang w:eastAsia="sl-SI"/>
        </w:rPr>
        <w:t xml:space="preserve">, </w:t>
      </w:r>
      <w:hyperlink r:id="rId15" w:tgtFrame="_blank" w:tooltip="Zakon o spremembah in dopolnitvah Kazenskega zakonika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95/21</w:t>
        </w:r>
      </w:hyperlink>
      <w:r w:rsidRPr="00364B8D">
        <w:rPr>
          <w:rFonts w:ascii="Arial" w:eastAsia="Times New Roman" w:hAnsi="Arial" w:cs="Arial"/>
          <w:lang w:eastAsia="sl-SI"/>
        </w:rPr>
        <w:t xml:space="preserve">, </w:t>
      </w:r>
      <w:hyperlink r:id="rId16" w:tgtFrame="_blank" w:tooltip="Zakon o spremembah in dopolnitvah Kazenskega zakonika 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186/21</w:t>
        </w:r>
      </w:hyperlink>
      <w:r w:rsidRPr="00364B8D">
        <w:rPr>
          <w:rFonts w:ascii="Arial" w:eastAsia="Times New Roman" w:hAnsi="Arial" w:cs="Arial"/>
          <w:lang w:eastAsia="sl-SI"/>
        </w:rPr>
        <w:t xml:space="preserve">, </w:t>
      </w:r>
      <w:hyperlink r:id="rId17" w:tgtFrame="_blank" w:tooltip="Zakon za zmanjšanje neenakosti in škodljivih posegov politike ter zagotavljanje spoštovanja pravne države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105/22</w:t>
        </w:r>
      </w:hyperlink>
      <w:r w:rsidRPr="00364B8D">
        <w:rPr>
          <w:rFonts w:ascii="Arial" w:eastAsia="Times New Roman" w:hAnsi="Arial" w:cs="Arial"/>
          <w:lang w:eastAsia="sl-SI"/>
        </w:rPr>
        <w:t xml:space="preserve"> – ZZNŠPP in </w:t>
      </w:r>
      <w:hyperlink r:id="rId18" w:tgtFrame="_blank" w:tooltip="Zakon o spremembah in dopolnitvah Kazenskega zakonika" w:history="1">
        <w:r w:rsidRPr="00364B8D">
          <w:rPr>
            <w:rFonts w:ascii="Arial" w:eastAsia="Times New Roman" w:hAnsi="Arial" w:cs="Arial"/>
            <w:color w:val="0000FF"/>
            <w:u w:val="single"/>
            <w:lang w:eastAsia="sl-SI"/>
          </w:rPr>
          <w:t>16/23</w:t>
        </w:r>
      </w:hyperlink>
      <w:r w:rsidRPr="00364B8D">
        <w:rPr>
          <w:rFonts w:ascii="Arial" w:eastAsia="Times New Roman" w:hAnsi="Arial" w:cs="Arial"/>
          <w:lang w:eastAsia="sl-SI"/>
        </w:rPr>
        <w:t>; v nadaljnjem besedilu: KZ-1</w:t>
      </w:r>
      <w:r w:rsidRPr="00364B8D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3110273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53BDA2F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ponudbe. </w:t>
      </w:r>
    </w:p>
    <w:p w14:paraId="2D213E0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6F55BF7A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479F8DD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4F11B8A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5852EC8D" w14:textId="77777777" w:rsidR="006C5BF7" w:rsidRPr="009D17FA" w:rsidRDefault="006C5BF7" w:rsidP="009D17FA">
      <w:pPr>
        <w:pStyle w:val="Odstavekseznama"/>
        <w:spacing w:after="0" w:line="240" w:lineRule="auto"/>
        <w:ind w:left="0"/>
        <w:rPr>
          <w:rFonts w:ascii="Arial" w:hAnsi="Arial" w:cs="Arial"/>
        </w:rPr>
      </w:pPr>
    </w:p>
    <w:p w14:paraId="0049CB72" w14:textId="77777777" w:rsidR="006C5BF7" w:rsidRPr="009D17FA" w:rsidRDefault="006C5BF7" w:rsidP="009D17F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organu;</w:t>
      </w:r>
    </w:p>
    <w:p w14:paraId="2A0E8F4F" w14:textId="77777777" w:rsidR="006C5BF7" w:rsidRPr="009D17FA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11E79474" w14:textId="62CEB5D7" w:rsidR="006C5BF7" w:rsidRDefault="006C5BF7" w:rsidP="00535592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r w:rsidRPr="009D17FA">
        <w:rPr>
          <w:rFonts w:ascii="Arial" w:hAnsi="Arial" w:cs="Arial"/>
        </w:rPr>
        <w:t xml:space="preserve">Ta izjava je sestavni del ponudbe, s katero se prijavljamo za naročilo male vrednosti za </w:t>
      </w:r>
      <w:r w:rsidR="0091342A" w:rsidRPr="0091342A">
        <w:rPr>
          <w:rFonts w:ascii="Arial" w:hAnsi="Arial" w:cs="Arial"/>
          <w:b/>
        </w:rPr>
        <w:t>NABAV</w:t>
      </w:r>
      <w:r w:rsidR="0091342A">
        <w:rPr>
          <w:rFonts w:ascii="Arial" w:hAnsi="Arial" w:cs="Arial"/>
          <w:b/>
        </w:rPr>
        <w:t xml:space="preserve">O </w:t>
      </w:r>
      <w:r w:rsidR="00145B5A" w:rsidRPr="00145B5A">
        <w:rPr>
          <w:rFonts w:ascii="Arial" w:hAnsi="Arial" w:cs="Arial"/>
          <w:b/>
        </w:rPr>
        <w:t>OPREME ZA OSKRBOVANJE KOŽNIH DEFEKTOV IN OPEKLIN S POTROŠNIM MATERIALOM</w:t>
      </w:r>
    </w:p>
    <w:p w14:paraId="17995484" w14:textId="77777777" w:rsidR="0091342A" w:rsidRPr="008E5B5D" w:rsidRDefault="0091342A" w:rsidP="00535592">
      <w:pPr>
        <w:pStyle w:val="Telobesedila"/>
        <w:spacing w:after="0" w:line="240" w:lineRule="auto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0EAEFE12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77777777" w:rsidR="005842E1" w:rsidRPr="006C5BF7" w:rsidRDefault="005842E1" w:rsidP="006C5BF7"/>
    <w:sectPr w:rsidR="005842E1" w:rsidRPr="006C5BF7" w:rsidSect="0016303F">
      <w:headerReference w:type="default" r:id="rId19"/>
      <w:footerReference w:type="default" r:id="rId20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27780" w14:textId="77777777" w:rsidR="002755C3" w:rsidRDefault="002755C3" w:rsidP="00EE08F3">
      <w:pPr>
        <w:spacing w:after="0" w:line="240" w:lineRule="auto"/>
      </w:pPr>
      <w:r>
        <w:separator/>
      </w:r>
    </w:p>
  </w:endnote>
  <w:endnote w:type="continuationSeparator" w:id="0">
    <w:p w14:paraId="06BB9397" w14:textId="77777777" w:rsidR="002755C3" w:rsidRDefault="002755C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7777777" w:rsidR="009D17FA" w:rsidRPr="009D17FA" w:rsidRDefault="002755C3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3997E" w14:textId="77777777" w:rsidR="002755C3" w:rsidRDefault="002755C3" w:rsidP="00EE08F3">
      <w:pPr>
        <w:spacing w:after="0" w:line="240" w:lineRule="auto"/>
      </w:pPr>
      <w:r>
        <w:separator/>
      </w:r>
    </w:p>
  </w:footnote>
  <w:footnote w:type="continuationSeparator" w:id="0">
    <w:p w14:paraId="29D3FDFA" w14:textId="77777777" w:rsidR="002755C3" w:rsidRDefault="002755C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77777777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87F26">
      <w:rPr>
        <w:rFonts w:ascii="Arial" w:hAnsi="Arial" w:cs="Arial"/>
        <w:b/>
      </w:rPr>
      <w:t>3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279416">
    <w:abstractNumId w:val="14"/>
  </w:num>
  <w:num w:numId="2" w16cid:durableId="875434429">
    <w:abstractNumId w:val="21"/>
  </w:num>
  <w:num w:numId="3" w16cid:durableId="863597462">
    <w:abstractNumId w:val="4"/>
  </w:num>
  <w:num w:numId="4" w16cid:durableId="801269546">
    <w:abstractNumId w:val="10"/>
  </w:num>
  <w:num w:numId="5" w16cid:durableId="2128691260">
    <w:abstractNumId w:val="2"/>
  </w:num>
  <w:num w:numId="6" w16cid:durableId="1017466667">
    <w:abstractNumId w:val="16"/>
  </w:num>
  <w:num w:numId="7" w16cid:durableId="1799178457">
    <w:abstractNumId w:val="5"/>
  </w:num>
  <w:num w:numId="8" w16cid:durableId="1330138819">
    <w:abstractNumId w:val="22"/>
  </w:num>
  <w:num w:numId="9" w16cid:durableId="632563602">
    <w:abstractNumId w:val="15"/>
  </w:num>
  <w:num w:numId="10" w16cid:durableId="1942568751">
    <w:abstractNumId w:val="17"/>
  </w:num>
  <w:num w:numId="11" w16cid:durableId="1999117078">
    <w:abstractNumId w:val="3"/>
  </w:num>
  <w:num w:numId="12" w16cid:durableId="1900432557">
    <w:abstractNumId w:val="9"/>
  </w:num>
  <w:num w:numId="13" w16cid:durableId="124784695">
    <w:abstractNumId w:val="6"/>
  </w:num>
  <w:num w:numId="14" w16cid:durableId="1940987232">
    <w:abstractNumId w:val="23"/>
  </w:num>
  <w:num w:numId="15" w16cid:durableId="5049773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2621660">
    <w:abstractNumId w:val="0"/>
  </w:num>
  <w:num w:numId="17" w16cid:durableId="1103259537">
    <w:abstractNumId w:val="4"/>
  </w:num>
  <w:num w:numId="18" w16cid:durableId="1778406373">
    <w:abstractNumId w:val="1"/>
  </w:num>
  <w:num w:numId="19" w16cid:durableId="1676565585">
    <w:abstractNumId w:val="12"/>
  </w:num>
  <w:num w:numId="20" w16cid:durableId="1691569540">
    <w:abstractNumId w:val="18"/>
  </w:num>
  <w:num w:numId="21" w16cid:durableId="401561916">
    <w:abstractNumId w:val="13"/>
  </w:num>
  <w:num w:numId="22" w16cid:durableId="1780756367">
    <w:abstractNumId w:val="24"/>
  </w:num>
  <w:num w:numId="23" w16cid:durableId="1008211585">
    <w:abstractNumId w:val="19"/>
  </w:num>
  <w:num w:numId="24" w16cid:durableId="1621257081">
    <w:abstractNumId w:val="8"/>
  </w:num>
  <w:num w:numId="25" w16cid:durableId="517086645">
    <w:abstractNumId w:val="7"/>
  </w:num>
  <w:num w:numId="26" w16cid:durableId="883442241">
    <w:abstractNumId w:val="20"/>
  </w:num>
  <w:num w:numId="27" w16cid:durableId="11978916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I24+Rv+otSZtEajxNSk8T5V1qPC+7jTX5DAGcsDffNXQRzV8UQyzmOCdgJdjm6P4RsI6bzmL16w/cr8V6Uafng==" w:salt="Y8dkKzNbf28uLfOgDVU8g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45B5A"/>
    <w:rsid w:val="00151838"/>
    <w:rsid w:val="0015404E"/>
    <w:rsid w:val="0016303F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1F18AE"/>
    <w:rsid w:val="002069C7"/>
    <w:rsid w:val="00240DF2"/>
    <w:rsid w:val="00242830"/>
    <w:rsid w:val="00244DD3"/>
    <w:rsid w:val="00267C09"/>
    <w:rsid w:val="002749FC"/>
    <w:rsid w:val="002755C3"/>
    <w:rsid w:val="00285CB8"/>
    <w:rsid w:val="00287A69"/>
    <w:rsid w:val="00293B56"/>
    <w:rsid w:val="002A2DD3"/>
    <w:rsid w:val="002A436B"/>
    <w:rsid w:val="002B3843"/>
    <w:rsid w:val="002C2CDB"/>
    <w:rsid w:val="002D105F"/>
    <w:rsid w:val="0030006A"/>
    <w:rsid w:val="00305D93"/>
    <w:rsid w:val="00306A8F"/>
    <w:rsid w:val="0032065C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4D5ED8"/>
    <w:rsid w:val="00515418"/>
    <w:rsid w:val="005209BC"/>
    <w:rsid w:val="00526282"/>
    <w:rsid w:val="00535592"/>
    <w:rsid w:val="00546A19"/>
    <w:rsid w:val="00553E36"/>
    <w:rsid w:val="00577987"/>
    <w:rsid w:val="00583571"/>
    <w:rsid w:val="005842E1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6602"/>
    <w:rsid w:val="008C5F38"/>
    <w:rsid w:val="008D6BB7"/>
    <w:rsid w:val="008E0228"/>
    <w:rsid w:val="008E2308"/>
    <w:rsid w:val="008E56A0"/>
    <w:rsid w:val="00901CF1"/>
    <w:rsid w:val="0091342A"/>
    <w:rsid w:val="00950781"/>
    <w:rsid w:val="00961FE3"/>
    <w:rsid w:val="0096480A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376AA"/>
    <w:rsid w:val="00C42966"/>
    <w:rsid w:val="00C43C1B"/>
    <w:rsid w:val="00C51ED2"/>
    <w:rsid w:val="00C55AE6"/>
    <w:rsid w:val="00CB2B0F"/>
    <w:rsid w:val="00CB5396"/>
    <w:rsid w:val="00CC68C0"/>
    <w:rsid w:val="00CD3A73"/>
    <w:rsid w:val="00CD6AB8"/>
    <w:rsid w:val="00CE447E"/>
    <w:rsid w:val="00CF1BE8"/>
    <w:rsid w:val="00CF2AAC"/>
    <w:rsid w:val="00D00C7D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4980"/>
    <w:rsid w:val="00E86AC4"/>
    <w:rsid w:val="00E948D1"/>
    <w:rsid w:val="00EB0F5B"/>
    <w:rsid w:val="00EC3657"/>
    <w:rsid w:val="00EC4A89"/>
    <w:rsid w:val="00EE08F3"/>
    <w:rsid w:val="00F06F90"/>
    <w:rsid w:val="00F11FA4"/>
    <w:rsid w:val="00F1543A"/>
    <w:rsid w:val="00F22017"/>
    <w:rsid w:val="00F226DB"/>
    <w:rsid w:val="00F37447"/>
    <w:rsid w:val="00F42D2C"/>
    <w:rsid w:val="00F46875"/>
    <w:rsid w:val="00F637D8"/>
    <w:rsid w:val="00F65774"/>
    <w:rsid w:val="00F66CD8"/>
    <w:rsid w:val="00F66F9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2-01-2065" TargetMode="External"/><Relationship Id="rId13" Type="http://schemas.openxmlformats.org/officeDocument/2006/relationships/hyperlink" Target="http://www.uradni-list.si/1/objava.jsp?sop=2020-01-0552" TargetMode="External"/><Relationship Id="rId18" Type="http://schemas.openxmlformats.org/officeDocument/2006/relationships/hyperlink" Target="http://www.uradni-list.si/1/objava.jsp?sop=2023-01-030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1445" TargetMode="External"/><Relationship Id="rId17" Type="http://schemas.openxmlformats.org/officeDocument/2006/relationships/hyperlink" Target="http://www.uradni-list.si/1/objava.jsp?sop=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21-01-3697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21-01-2055" TargetMode="External"/><Relationship Id="rId10" Type="http://schemas.openxmlformats.org/officeDocument/2006/relationships/hyperlink" Target="http://www.uradni-list.si/1/objava.jsp?sop=2015-01-2227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6-21-0263" TargetMode="External"/><Relationship Id="rId14" Type="http://schemas.openxmlformats.org/officeDocument/2006/relationships/hyperlink" Target="http://www.uradni-list.si/1/objava.jsp?sop=2020-01-155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F3F92-B511-4785-B3E5-233A51E78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Grega ZRIMŠEK</cp:lastModifiedBy>
  <cp:revision>38</cp:revision>
  <cp:lastPrinted>2025-09-18T06:52:00Z</cp:lastPrinted>
  <dcterms:created xsi:type="dcterms:W3CDTF">2022-03-23T12:34:00Z</dcterms:created>
  <dcterms:modified xsi:type="dcterms:W3CDTF">2026-07-31T09:18:00Z</dcterms:modified>
</cp:coreProperties>
</file>